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3348258.xml.htm"/>
      <w:bookmarkStart w:id="1" w:name="kswkform4_177334825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Rossi Richard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222 BERKELEY STREET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02116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AMERICAN TOWER CORP /MA/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AMT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President, U.S. Tower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03/10/2026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84"/>
        <w:gridCol w:w="451"/>
        <w:gridCol w:w="838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6,448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19,746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1,544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186.12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18,202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684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182.85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17,518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restricted stock units ("RSUs") were granted pursuant to the 2007 Equity Incentive Plan, as amended (the "Plan"), and vest 1/3rd annually over three years, commencing one year from the date of grant. Each RSU represents a contingent right to receive one share of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80 and 40 shares acquired under the issuer's employee stock purchase plan in May 2025 and November 2025, respectively.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Shares delivered to the issuer for the payment of withholding taxes in connection with the vesting of RSUs previously granted under the Plan.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Marina A. Breed,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53262" TargetMode="External"/><Relationship Id="rId5" Type="http://schemas.openxmlformats.org/officeDocument/2006/relationships/hyperlink" Target="http://www.sec.gov/cgi-bin/browse-edgar?action=getcompany&amp;CIK=000105350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675</Words>
  <Characters>3621</Characters>
  <CharactersWithSpaces>4223</CharactersWithSpaces>
  <Paragraphs>114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