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346583.xml.htm"/>
      <w:bookmarkStart w:id="1" w:name="kswkform4_17733465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Frank Kenneth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("RSUs") were granted pursuant to the 2007 Equity Incentive Plan, as amended, and vest on March 10, 2027. Each RSU represents a contingent right to receive one share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379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3215</Characters>
  <CharactersWithSpaces>3752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