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827.xml.htm"/>
      <w:bookmarkStart w:id="1" w:name="kswkform4_17912308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Blanchett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were granted pursuant to the 2026 Equity Incentive Plan and vest 1/3rd annually over three years, commencing one year from the date of grant.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774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3301</Characters>
  <CharactersWithSpaces>3843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